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086"/>
        <w:gridCol w:w="1418"/>
        <w:gridCol w:w="1102"/>
        <w:gridCol w:w="1355"/>
        <w:gridCol w:w="467"/>
        <w:gridCol w:w="667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26729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 в 20</w:t>
            </w:r>
            <w:r w:rsidR="00404163">
              <w:rPr>
                <w:sz w:val="22"/>
                <w:szCs w:val="22"/>
              </w:rPr>
              <w:t>2</w:t>
            </w:r>
            <w:r w:rsidR="002672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5122C3"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122C3"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765AE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26729F" w:rsidP="009F327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F3271">
              <w:rPr>
                <w:sz w:val="22"/>
                <w:szCs w:val="22"/>
                <w:lang w:val="en-US"/>
              </w:rPr>
              <w:t>30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86033A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ября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C3" w:rsidRDefault="005122C3" w:rsidP="0051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1570113159</w:t>
            </w:r>
            <w:r w:rsidR="0026729F">
              <w:rPr>
                <w:sz w:val="26"/>
                <w:szCs w:val="26"/>
              </w:rPr>
              <w:t>Р308300244226</w:t>
            </w:r>
          </w:p>
          <w:p w:rsidR="00D60613" w:rsidRPr="004B4DF2" w:rsidRDefault="00D60613" w:rsidP="00D362FC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A765AE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 w:rsidP="00841BEE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асторгнутых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>Бригадир</w:t>
            </w:r>
            <w:r w:rsidR="003D747B">
              <w:rPr>
                <w:lang w:val="en-US"/>
              </w:rPr>
              <w:t xml:space="preserve"> </w:t>
            </w:r>
            <w:r>
              <w:t>-</w:t>
            </w:r>
            <w:r w:rsidR="00A765AE">
              <w:br/>
            </w: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BE27E8">
            <w:pPr>
              <w:pStyle w:val="Style17"/>
              <w:widowControl/>
            </w:pPr>
            <w:r w:rsidRPr="005122C3">
              <w:rPr>
                <w:rStyle w:val="FontStyle22"/>
                <w:b w:val="0"/>
                <w:sz w:val="18"/>
                <w:szCs w:val="18"/>
              </w:rPr>
              <w:t>Обеспечение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сбора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 первичных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статистич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еских данных и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выполнения работ, связанных с </w:t>
            </w:r>
            <w:r w:rsidR="00D05457" w:rsidRPr="005122C3">
              <w:rPr>
                <w:rStyle w:val="FontStyle22"/>
                <w:b w:val="0"/>
                <w:sz w:val="18"/>
                <w:szCs w:val="18"/>
              </w:rPr>
              <w:t xml:space="preserve">проведением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>В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ыборочного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 xml:space="preserve">федерального статистического 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наблюдения состояния здоровья населения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>в 20</w:t>
            </w:r>
            <w:r w:rsidR="00BE27E8">
              <w:rPr>
                <w:rStyle w:val="FontStyle22"/>
                <w:b w:val="0"/>
                <w:sz w:val="18"/>
                <w:szCs w:val="18"/>
              </w:rPr>
              <w:t>21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году</w:t>
            </w:r>
            <w:r w:rsidR="006B52DA">
              <w:rPr>
                <w:rStyle w:val="FontStyle22"/>
                <w:b w:val="0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42500.00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 w:rsidP="00A21982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 w:rsidP="00A21982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 w:rsidP="00A21982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5122C3" w:rsidRDefault="006B52DA" w:rsidP="00BE27E8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>Обеспечение  сбора  первичных статистических данных и выполнения работ, связанных с проведением  Выборочного федерального статистического наблюдения состояния здоровья населения в 20</w:t>
            </w:r>
            <w:r w:rsidR="00BE27E8">
              <w:rPr>
                <w:rStyle w:val="FontStyle22"/>
                <w:b w:val="0"/>
                <w:sz w:val="18"/>
                <w:szCs w:val="18"/>
              </w:rPr>
              <w:t>21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году.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376AB2">
            <w:pPr>
              <w:pStyle w:val="Style17"/>
              <w:widowControl/>
            </w:pPr>
            <w: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5122C3">
            <w:pPr>
              <w:pStyle w:val="Style17"/>
              <w:widowControl/>
            </w:pPr>
            <w:r>
              <w:t>152000</w:t>
            </w:r>
            <w:r w:rsidR="00F8213D">
              <w:t>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6A2DDE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850D4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122C3" w:rsidP="005122C3">
            <w:pPr>
              <w:pStyle w:val="Style17"/>
              <w:widowControl/>
            </w:pPr>
            <w:r>
              <w:t>И</w:t>
            </w:r>
            <w:r w:rsidR="001D1BCB">
              <w:t>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5122C3" w:rsidRDefault="001D1BCB" w:rsidP="00A765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>Сбор первичных статистических данных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. Опрос </w:t>
            </w:r>
            <w:r w:rsidR="005122C3" w:rsidRPr="005122C3">
              <w:rPr>
                <w:rStyle w:val="FontStyle22"/>
                <w:b w:val="0"/>
                <w:sz w:val="18"/>
                <w:szCs w:val="18"/>
              </w:rPr>
              <w:t xml:space="preserve">респондентов 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27 домохозяйств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404163" w:rsidP="005122C3">
            <w:pPr>
              <w:pStyle w:val="Style17"/>
              <w:widowControl/>
            </w:pPr>
            <w:r>
              <w:t>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A77996">
            <w:pPr>
              <w:pStyle w:val="Style17"/>
              <w:widowControl/>
            </w:pPr>
            <w: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404163" w:rsidP="00404163">
            <w:pPr>
              <w:pStyle w:val="Style17"/>
              <w:widowControl/>
            </w:pPr>
            <w:r>
              <w:t>352500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  <w:tr w:rsidR="00A765A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Оператор формально -</w:t>
            </w:r>
            <w:r>
              <w:br/>
              <w:t>логического контроля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A765AE" w:rsidRDefault="00A765AE" w:rsidP="00A765AE">
            <w:pPr>
              <w:pStyle w:val="Style15"/>
              <w:widowControl/>
              <w:spacing w:line="194" w:lineRule="exact"/>
              <w:ind w:right="-40"/>
              <w:jc w:val="both"/>
              <w:rPr>
                <w:rStyle w:val="FontStyle22"/>
                <w:b w:val="0"/>
                <w:sz w:val="18"/>
                <w:szCs w:val="18"/>
              </w:rPr>
            </w:pPr>
            <w:r w:rsidRPr="00A765AE">
              <w:rPr>
                <w:rFonts w:eastAsia="Times New Roman"/>
                <w:sz w:val="18"/>
                <w:szCs w:val="18"/>
                <w:lang w:eastAsia="x-none"/>
              </w:rPr>
              <w:t xml:space="preserve">Проведение формального и логического контролей первичных статистических данных, их корректировка в целях обеспечения полноты первичных статистических данных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6C6148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404163" w:rsidP="00404163">
            <w:pPr>
              <w:pStyle w:val="Style17"/>
              <w:widowControl/>
            </w:pPr>
            <w:r>
              <w:t>17987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6C6148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9D1F60" w:rsidRDefault="00A765AE">
            <w:pPr>
              <w:pStyle w:val="Style17"/>
              <w:widowControl/>
            </w:pPr>
          </w:p>
        </w:tc>
      </w:tr>
    </w:tbl>
    <w:p w:rsidR="003F2C73" w:rsidRPr="003F2C73" w:rsidRDefault="003F2C73" w:rsidP="003F2C73">
      <w:pPr>
        <w:pStyle w:val="Style7"/>
        <w:widowControl/>
        <w:spacing w:before="230"/>
        <w:rPr>
          <w:rStyle w:val="FontStyle24"/>
          <w:b w:val="0"/>
        </w:rPr>
      </w:pPr>
      <w:proofErr w:type="spellStart"/>
      <w:r w:rsidRPr="003F2C73">
        <w:rPr>
          <w:rStyle w:val="FontStyle24"/>
          <w:b w:val="0"/>
        </w:rPr>
        <w:t>Зам</w:t>
      </w:r>
      <w:proofErr w:type="gramStart"/>
      <w:r w:rsidRPr="003F2C73">
        <w:rPr>
          <w:rStyle w:val="FontStyle24"/>
          <w:b w:val="0"/>
        </w:rPr>
        <w:t>.р</w:t>
      </w:r>
      <w:proofErr w:type="gramEnd"/>
      <w:r w:rsidRPr="003F2C73">
        <w:rPr>
          <w:rStyle w:val="FontStyle24"/>
          <w:b w:val="0"/>
        </w:rPr>
        <w:t>уководителя</w:t>
      </w:r>
      <w:proofErr w:type="spellEnd"/>
      <w:r w:rsidRPr="003F2C73">
        <w:rPr>
          <w:rStyle w:val="FontStyle24"/>
          <w:b w:val="0"/>
        </w:rPr>
        <w:t xml:space="preserve">                                </w:t>
      </w:r>
      <w:proofErr w:type="spellStart"/>
      <w:r w:rsidRPr="003F2C73">
        <w:rPr>
          <w:rStyle w:val="FontStyle24"/>
          <w:b w:val="0"/>
        </w:rPr>
        <w:t>Г.Ю.Полоусова</w:t>
      </w:r>
      <w:proofErr w:type="spellEnd"/>
    </w:p>
    <w:p w:rsidR="003F2C73" w:rsidRPr="003F2C73" w:rsidRDefault="003F2C73" w:rsidP="003F2C73">
      <w:pPr>
        <w:pStyle w:val="Style7"/>
        <w:widowControl/>
        <w:spacing w:before="230"/>
        <w:rPr>
          <w:rStyle w:val="FontStyle24"/>
          <w:b w:val="0"/>
        </w:rPr>
      </w:pPr>
      <w:r w:rsidRPr="003F2C73">
        <w:rPr>
          <w:rStyle w:val="FontStyle24"/>
          <w:b w:val="0"/>
        </w:rPr>
        <w:t xml:space="preserve">Нач. ФЭО                                              </w:t>
      </w:r>
      <w:proofErr w:type="spellStart"/>
      <w:r w:rsidRPr="003F2C73">
        <w:rPr>
          <w:rStyle w:val="FontStyle24"/>
          <w:b w:val="0"/>
        </w:rPr>
        <w:t>А.В.Кузина</w:t>
      </w:r>
      <w:proofErr w:type="spellEnd"/>
    </w:p>
    <w:p w:rsidR="005122C3" w:rsidRPr="005122C3" w:rsidRDefault="003F2C73" w:rsidP="003F2C7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3F2C73">
        <w:rPr>
          <w:rStyle w:val="FontStyle24"/>
          <w:b w:val="0"/>
        </w:rPr>
        <w:t xml:space="preserve">Исп. </w:t>
      </w:r>
      <w:r>
        <w:rPr>
          <w:rStyle w:val="FontStyle24"/>
          <w:b w:val="0"/>
        </w:rPr>
        <w:t>О.А. Лапыгина</w:t>
      </w:r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8C" w:rsidRDefault="00F2068C">
      <w:r>
        <w:separator/>
      </w:r>
    </w:p>
  </w:endnote>
  <w:endnote w:type="continuationSeparator" w:id="0">
    <w:p w:rsidR="00F2068C" w:rsidRDefault="00F2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8C" w:rsidRDefault="00F2068C">
      <w:r>
        <w:separator/>
      </w:r>
    </w:p>
  </w:footnote>
  <w:footnote w:type="continuationSeparator" w:id="0">
    <w:p w:rsidR="00F2068C" w:rsidRDefault="00F2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0226"/>
    <w:rsid w:val="00014302"/>
    <w:rsid w:val="00041F7E"/>
    <w:rsid w:val="00042B36"/>
    <w:rsid w:val="00066C56"/>
    <w:rsid w:val="001D048C"/>
    <w:rsid w:val="001D1BCB"/>
    <w:rsid w:val="001F2CB2"/>
    <w:rsid w:val="002379AB"/>
    <w:rsid w:val="0026729F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A72AB"/>
    <w:rsid w:val="003B4DD2"/>
    <w:rsid w:val="003C0158"/>
    <w:rsid w:val="003D747B"/>
    <w:rsid w:val="003F2B82"/>
    <w:rsid w:val="003F2C73"/>
    <w:rsid w:val="003F35AA"/>
    <w:rsid w:val="003F59BC"/>
    <w:rsid w:val="003F75D1"/>
    <w:rsid w:val="00404163"/>
    <w:rsid w:val="004144F0"/>
    <w:rsid w:val="0044321B"/>
    <w:rsid w:val="004706D8"/>
    <w:rsid w:val="004B4DF2"/>
    <w:rsid w:val="004C46B9"/>
    <w:rsid w:val="005122C3"/>
    <w:rsid w:val="005279A1"/>
    <w:rsid w:val="005766BE"/>
    <w:rsid w:val="00591CEF"/>
    <w:rsid w:val="005A0814"/>
    <w:rsid w:val="005A4DE0"/>
    <w:rsid w:val="005E2AF2"/>
    <w:rsid w:val="006541AE"/>
    <w:rsid w:val="006A2DDE"/>
    <w:rsid w:val="006B52DA"/>
    <w:rsid w:val="006C54F3"/>
    <w:rsid w:val="006C6148"/>
    <w:rsid w:val="006F4135"/>
    <w:rsid w:val="00701EE8"/>
    <w:rsid w:val="00720DD8"/>
    <w:rsid w:val="0072452F"/>
    <w:rsid w:val="00744924"/>
    <w:rsid w:val="0075544A"/>
    <w:rsid w:val="00765943"/>
    <w:rsid w:val="00784D21"/>
    <w:rsid w:val="007850D4"/>
    <w:rsid w:val="007C7174"/>
    <w:rsid w:val="007D3F32"/>
    <w:rsid w:val="007E5E88"/>
    <w:rsid w:val="007E7D83"/>
    <w:rsid w:val="007F7E72"/>
    <w:rsid w:val="008164C5"/>
    <w:rsid w:val="0082007E"/>
    <w:rsid w:val="00841BEE"/>
    <w:rsid w:val="0086033A"/>
    <w:rsid w:val="008B79C7"/>
    <w:rsid w:val="00913658"/>
    <w:rsid w:val="009B2724"/>
    <w:rsid w:val="009D0E0E"/>
    <w:rsid w:val="009D1F60"/>
    <w:rsid w:val="009E1D29"/>
    <w:rsid w:val="009E6B71"/>
    <w:rsid w:val="009F3271"/>
    <w:rsid w:val="00A05E49"/>
    <w:rsid w:val="00A21FD5"/>
    <w:rsid w:val="00A221C9"/>
    <w:rsid w:val="00A765AE"/>
    <w:rsid w:val="00A77996"/>
    <w:rsid w:val="00A9414A"/>
    <w:rsid w:val="00B0472E"/>
    <w:rsid w:val="00B228F5"/>
    <w:rsid w:val="00B5505A"/>
    <w:rsid w:val="00B66FD2"/>
    <w:rsid w:val="00B85DA1"/>
    <w:rsid w:val="00BD32E3"/>
    <w:rsid w:val="00BE27E8"/>
    <w:rsid w:val="00C255C5"/>
    <w:rsid w:val="00C36084"/>
    <w:rsid w:val="00C44C07"/>
    <w:rsid w:val="00C61820"/>
    <w:rsid w:val="00C6374A"/>
    <w:rsid w:val="00CC31E5"/>
    <w:rsid w:val="00D02CDF"/>
    <w:rsid w:val="00D05457"/>
    <w:rsid w:val="00D26929"/>
    <w:rsid w:val="00D362FC"/>
    <w:rsid w:val="00D60613"/>
    <w:rsid w:val="00D81C22"/>
    <w:rsid w:val="00DA20B0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F057B9"/>
    <w:rsid w:val="00F06F44"/>
    <w:rsid w:val="00F20330"/>
    <w:rsid w:val="00F2068C"/>
    <w:rsid w:val="00F808B1"/>
    <w:rsid w:val="00F8213D"/>
    <w:rsid w:val="00FA159C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1A4D-7FEE-4581-BD9E-628CA116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Нехаев В.В.</cp:lastModifiedBy>
  <cp:revision>5</cp:revision>
  <cp:lastPrinted>2020-08-31T07:06:00Z</cp:lastPrinted>
  <dcterms:created xsi:type="dcterms:W3CDTF">2021-12-04T11:31:00Z</dcterms:created>
  <dcterms:modified xsi:type="dcterms:W3CDTF">2021-12-06T11:10:00Z</dcterms:modified>
</cp:coreProperties>
</file>